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2ADBA" w14:textId="77777777" w:rsidR="008645D7" w:rsidRDefault="008645D7" w:rsidP="008645D7">
      <w:pPr>
        <w:widowControl w:val="0"/>
        <w:autoSpaceDE w:val="0"/>
        <w:autoSpaceDN w:val="0"/>
        <w:adjustRightInd w:val="0"/>
        <w:spacing w:after="200"/>
        <w:jc w:val="center"/>
        <w:rPr>
          <w:rFonts w:ascii="Arial" w:hAnsi="Arial" w:cs="Arial"/>
          <w:color w:val="202020"/>
          <w:sz w:val="40"/>
          <w:szCs w:val="40"/>
        </w:rPr>
      </w:pPr>
      <w:r>
        <w:rPr>
          <w:rFonts w:ascii="Arial" w:hAnsi="Arial" w:cs="Arial"/>
          <w:color w:val="202020"/>
          <w:sz w:val="40"/>
          <w:szCs w:val="40"/>
        </w:rPr>
        <w:t>Tegn til tale</w:t>
      </w:r>
    </w:p>
    <w:p w14:paraId="4E5F74BD" w14:textId="77777777" w:rsidR="008645D7" w:rsidRPr="008645D7" w:rsidRDefault="008645D7" w:rsidP="008645D7">
      <w:pPr>
        <w:widowControl w:val="0"/>
        <w:autoSpaceDE w:val="0"/>
        <w:autoSpaceDN w:val="0"/>
        <w:adjustRightInd w:val="0"/>
        <w:spacing w:after="200"/>
        <w:rPr>
          <w:rFonts w:ascii="Arial" w:hAnsi="Arial" w:cs="Arial"/>
          <w:color w:val="202020"/>
          <w:sz w:val="40"/>
          <w:szCs w:val="40"/>
        </w:rPr>
      </w:pPr>
      <w:r w:rsidRPr="008645D7">
        <w:rPr>
          <w:rFonts w:ascii="Arial" w:hAnsi="Arial" w:cs="Arial"/>
          <w:color w:val="202020"/>
          <w:sz w:val="40"/>
          <w:szCs w:val="40"/>
        </w:rPr>
        <w:t>Kommunikasjon når barnet ikke har tale</w:t>
      </w:r>
    </w:p>
    <w:p w14:paraId="3F0E4B08" w14:textId="77777777" w:rsidR="00C331D8" w:rsidRPr="002E532A" w:rsidRDefault="008645D7" w:rsidP="002E532A">
      <w:pPr>
        <w:widowControl w:val="0"/>
        <w:autoSpaceDE w:val="0"/>
        <w:autoSpaceDN w:val="0"/>
        <w:adjustRightInd w:val="0"/>
        <w:spacing w:after="280"/>
        <w:rPr>
          <w:rFonts w:ascii="Arial" w:hAnsi="Arial" w:cs="Arial"/>
          <w:color w:val="2B2B2B"/>
          <w:sz w:val="28"/>
          <w:szCs w:val="28"/>
        </w:rPr>
      </w:pPr>
      <w:r w:rsidRPr="008645D7">
        <w:rPr>
          <w:rFonts w:ascii="Arial" w:hAnsi="Arial" w:cs="Arial"/>
          <w:color w:val="2B2B2B"/>
          <w:sz w:val="28"/>
          <w:szCs w:val="28"/>
        </w:rPr>
        <w:t>Når tegn brukes som støtte, populært kalt ”tegn til tale”, benytter en seg av en kommunikasjonsform som bygger på kroppsspråk, mimikk, naturlige tegn og tegn ”lånt” fra Norsk tegnspråk. Tegn som støtte er ikke det samme som tegnspråk. Tegnene brukes alltid sammen med tale, og målet vil alltid være at barnet skal utvikle tale. En gir barnet muligheter for å ta i bruk flere sanser når det skal tilegne seg språk. Dersom talen ikke kommer som forventet, har vi sikret barnet en alternativ kommunikasjonsform.</w:t>
      </w:r>
      <w:r w:rsidR="002E532A">
        <w:rPr>
          <w:rFonts w:ascii="Arial" w:hAnsi="Arial" w:cs="Arial"/>
          <w:color w:val="2B2B2B"/>
          <w:sz w:val="28"/>
          <w:szCs w:val="28"/>
        </w:rPr>
        <w:t xml:space="preserve"> </w:t>
      </w:r>
      <w:bookmarkStart w:id="0" w:name="_GoBack"/>
      <w:bookmarkEnd w:id="0"/>
      <w:r w:rsidRPr="008645D7">
        <w:rPr>
          <w:rFonts w:ascii="Arial" w:hAnsi="Arial" w:cs="Arial"/>
          <w:color w:val="2B2B2B"/>
          <w:sz w:val="28"/>
          <w:szCs w:val="28"/>
        </w:rPr>
        <w:t xml:space="preserve">Bruk av tegn er en støtte for barnets språkforståelse og et redskap for at barnet selv skal kunne uttrykke seg. </w:t>
      </w:r>
    </w:p>
    <w:sectPr w:rsidR="00C331D8" w:rsidRPr="002E532A" w:rsidSect="00D77F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5D7"/>
    <w:rsid w:val="002E532A"/>
    <w:rsid w:val="008645D7"/>
    <w:rsid w:val="00C331D8"/>
    <w:rsid w:val="00D77F7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EC0F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568</Characters>
  <Application>Microsoft Macintosh Word</Application>
  <DocSecurity>0</DocSecurity>
  <Lines>4</Lines>
  <Paragraphs>1</Paragraphs>
  <ScaleCrop>false</ScaleCrop>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Kyvikdalen Barnehage</dc:creator>
  <cp:keywords/>
  <dc:description/>
  <cp:lastModifiedBy>Kyvikdalen Barnehage</cp:lastModifiedBy>
  <cp:revision>2</cp:revision>
  <dcterms:created xsi:type="dcterms:W3CDTF">2014-09-30T12:10:00Z</dcterms:created>
  <dcterms:modified xsi:type="dcterms:W3CDTF">2014-09-30T12:12:00Z</dcterms:modified>
</cp:coreProperties>
</file>